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77D0" w14:textId="13BEB390" w:rsidR="005B2997" w:rsidRPr="005B2997" w:rsidRDefault="005B2997" w:rsidP="005B2997">
      <w:pPr>
        <w:spacing w:after="0"/>
        <w:rPr>
          <w:rFonts w:ascii="Times New Roman" w:hAnsi="Times New Roman" w:cs="Times New Roman"/>
          <w:b/>
          <w:bCs/>
        </w:rPr>
      </w:pPr>
      <w:r w:rsidRPr="005B2997">
        <w:rPr>
          <w:rFonts w:ascii="Times New Roman" w:hAnsi="Times New Roman" w:cs="Times New Roman"/>
          <w:b/>
          <w:bCs/>
        </w:rPr>
        <w:t xml:space="preserve">AS MAYOR I WILL WORK TO ADVANCE THESE SMART GROWTH PRINCIPLES: </w:t>
      </w:r>
      <w:bookmarkStart w:id="0" w:name="_GoBack"/>
      <w:bookmarkEnd w:id="0"/>
    </w:p>
    <w:p w14:paraId="478F7442" w14:textId="77777777" w:rsidR="005B2997" w:rsidRPr="005B2997" w:rsidRDefault="005B2997" w:rsidP="005B2997">
      <w:pPr>
        <w:spacing w:after="0"/>
        <w:rPr>
          <w:rFonts w:ascii="Times New Roman" w:hAnsi="Times New Roman" w:cs="Times New Roman"/>
        </w:rPr>
      </w:pPr>
    </w:p>
    <w:p w14:paraId="48F7D8E9" w14:textId="656BE2A3"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Mixed land-use:</w:t>
      </w:r>
      <w:r w:rsidRPr="005B2997">
        <w:rPr>
          <w:rFonts w:ascii="Times New Roman" w:hAnsi="Times New Roman" w:cs="Times New Roman"/>
        </w:rPr>
        <w:t xml:space="preserve">  As a result of our changing demographics, there is a need for affordable housing options and appropriately sited multi-family units for couples and small families.  They should have safe and convenient access to quality local shopping, services, entertainment and employment.</w:t>
      </w:r>
    </w:p>
    <w:p w14:paraId="76E27F2C" w14:textId="77777777" w:rsidR="005B2997" w:rsidRPr="005B2997" w:rsidRDefault="005B2997" w:rsidP="005B2997">
      <w:pPr>
        <w:spacing w:after="0"/>
        <w:rPr>
          <w:rFonts w:ascii="Times New Roman" w:hAnsi="Times New Roman" w:cs="Times New Roman"/>
        </w:rPr>
      </w:pPr>
    </w:p>
    <w:p w14:paraId="7EE19B61"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Compact building design:</w:t>
      </w:r>
      <w:r w:rsidRPr="005B2997">
        <w:rPr>
          <w:rFonts w:ascii="Times New Roman" w:hAnsi="Times New Roman" w:cs="Times New Roman"/>
        </w:rPr>
        <w:t xml:space="preserve">  Give high priority for conservation by design in development.  Provide incentives for the use of solar power and for the protection of area natural landscape. Use “low impact design” (LID) methods for developments.</w:t>
      </w:r>
    </w:p>
    <w:p w14:paraId="3012DF8F" w14:textId="77777777" w:rsidR="005B2997" w:rsidRPr="005B2997" w:rsidRDefault="005B2997" w:rsidP="005B2997">
      <w:pPr>
        <w:spacing w:after="0"/>
        <w:rPr>
          <w:rFonts w:ascii="Times New Roman" w:hAnsi="Times New Roman" w:cs="Times New Roman"/>
        </w:rPr>
      </w:pPr>
    </w:p>
    <w:p w14:paraId="5F174C96" w14:textId="6A35B3C4"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Walkable community:</w:t>
      </w:r>
      <w:r w:rsidRPr="005B2997">
        <w:rPr>
          <w:rFonts w:ascii="Times New Roman" w:hAnsi="Times New Roman" w:cs="Times New Roman"/>
        </w:rPr>
        <w:t xml:space="preserve"> </w:t>
      </w:r>
      <w:r w:rsidRPr="005B2997">
        <w:rPr>
          <w:rFonts w:ascii="Times New Roman" w:hAnsi="Times New Roman" w:cs="Times New Roman"/>
        </w:rPr>
        <w:t xml:space="preserve"> </w:t>
      </w:r>
      <w:r w:rsidRPr="005B2997">
        <w:rPr>
          <w:rFonts w:ascii="Times New Roman" w:hAnsi="Times New Roman" w:cs="Times New Roman"/>
        </w:rPr>
        <w:t>Make new and existing developments hiker-biker friendly by implementing the recommendations of the Trails Master Plan and the Complete Streets Policy (R-62-19) supported by Council at their September 3rd meeting.  The next Council will be required to fully implement and fund the recommendations.</w:t>
      </w:r>
    </w:p>
    <w:p w14:paraId="1BE1F5F4" w14:textId="77777777" w:rsidR="005B2997" w:rsidRPr="005B2997" w:rsidRDefault="005B2997" w:rsidP="005B2997">
      <w:pPr>
        <w:spacing w:after="0"/>
        <w:rPr>
          <w:rFonts w:ascii="Times New Roman" w:hAnsi="Times New Roman" w:cs="Times New Roman"/>
        </w:rPr>
      </w:pPr>
    </w:p>
    <w:p w14:paraId="46A554DA"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Strong sense of place:</w:t>
      </w:r>
      <w:r w:rsidRPr="005B2997">
        <w:rPr>
          <w:rFonts w:ascii="Times New Roman" w:hAnsi="Times New Roman" w:cs="Times New Roman"/>
        </w:rPr>
        <w:t xml:space="preserve">  Work with residents of Huntington, members of the business community, other interested parties in developing the “Arts and Entertainment District”.  This will be a showcase area for the City with a walkable small-town center area at its core.  Work with County and State elected and appointed officials to achieve this vision.</w:t>
      </w:r>
    </w:p>
    <w:p w14:paraId="4FB50669" w14:textId="77777777" w:rsidR="005B2997" w:rsidRPr="005B2997" w:rsidRDefault="005B2997" w:rsidP="005B2997">
      <w:pPr>
        <w:spacing w:after="0"/>
        <w:rPr>
          <w:rFonts w:ascii="Times New Roman" w:hAnsi="Times New Roman" w:cs="Times New Roman"/>
        </w:rPr>
      </w:pPr>
    </w:p>
    <w:p w14:paraId="6EC3D477" w14:textId="293E5EEA"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Open space, natural beauty, and protection of critical environmental areas:</w:t>
      </w:r>
      <w:r w:rsidRPr="005B2997">
        <w:rPr>
          <w:rFonts w:ascii="Times New Roman" w:hAnsi="Times New Roman" w:cs="Times New Roman"/>
        </w:rPr>
        <w:t xml:space="preserve"> </w:t>
      </w:r>
      <w:r w:rsidRPr="005B2997">
        <w:rPr>
          <w:rFonts w:ascii="Times New Roman" w:hAnsi="Times New Roman" w:cs="Times New Roman"/>
        </w:rPr>
        <w:t xml:space="preserve"> Natural areas of the City should be preserved.  The Belt Woods should be annexed into the City at such time that it no longer creates an enclave.  One long term goal should be to re-unite the Belair Mansion with the Belair Stables and create a community gathering place.  Identify and prioritize opportunities to annex Open Space immediately adjacent to the City should be explored.</w:t>
      </w:r>
    </w:p>
    <w:p w14:paraId="69BACFC4" w14:textId="77777777" w:rsidR="005B2997" w:rsidRPr="005B2997" w:rsidRDefault="005B2997" w:rsidP="005B2997">
      <w:pPr>
        <w:spacing w:after="0"/>
        <w:rPr>
          <w:rFonts w:ascii="Times New Roman" w:hAnsi="Times New Roman" w:cs="Times New Roman"/>
        </w:rPr>
      </w:pPr>
    </w:p>
    <w:p w14:paraId="3EC179D4"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Variety of transportation choices:</w:t>
      </w:r>
      <w:r w:rsidRPr="005B2997">
        <w:rPr>
          <w:rFonts w:ascii="Times New Roman" w:hAnsi="Times New Roman" w:cs="Times New Roman"/>
        </w:rPr>
        <w:t xml:space="preserve">  Implement the Environmental Advisory Committee’s Electric Vehicle (EV) readiness and Green Fleets proposals. Provide EV charging access at City Hall, </w:t>
      </w:r>
      <w:proofErr w:type="spellStart"/>
      <w:r w:rsidRPr="005B2997">
        <w:rPr>
          <w:rFonts w:ascii="Times New Roman" w:hAnsi="Times New Roman" w:cs="Times New Roman"/>
        </w:rPr>
        <w:t>Kenhill</w:t>
      </w:r>
      <w:proofErr w:type="spellEnd"/>
      <w:r w:rsidRPr="005B2997">
        <w:rPr>
          <w:rFonts w:ascii="Times New Roman" w:hAnsi="Times New Roman" w:cs="Times New Roman"/>
        </w:rPr>
        <w:t xml:space="preserve"> Center and other locations throughout Bowie.  Develop an EV readiness standard for use in both new development proposals and in redevelopment opportunities.</w:t>
      </w:r>
    </w:p>
    <w:p w14:paraId="1F6B9BE0" w14:textId="77777777" w:rsidR="005B2997" w:rsidRPr="005B2997" w:rsidRDefault="005B2997" w:rsidP="005B2997">
      <w:pPr>
        <w:spacing w:after="0"/>
        <w:rPr>
          <w:rFonts w:ascii="Times New Roman" w:hAnsi="Times New Roman" w:cs="Times New Roman"/>
        </w:rPr>
      </w:pPr>
    </w:p>
    <w:p w14:paraId="57093363" w14:textId="5FDA0D7F"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 xml:space="preserve">There are several State maintained roads in and around Bowie in need of major road improvements.  Examples </w:t>
      </w:r>
      <w:proofErr w:type="gramStart"/>
      <w:r w:rsidRPr="005B2997">
        <w:rPr>
          <w:rFonts w:ascii="Times New Roman" w:hAnsi="Times New Roman" w:cs="Times New Roman"/>
        </w:rPr>
        <w:t>are:</w:t>
      </w:r>
      <w:proofErr w:type="gramEnd"/>
      <w:r w:rsidRPr="005B2997">
        <w:rPr>
          <w:rFonts w:ascii="Times New Roman" w:hAnsi="Times New Roman" w:cs="Times New Roman"/>
        </w:rPr>
        <w:t xml:space="preserve"> the bottlenecks on MD-197 between </w:t>
      </w:r>
      <w:proofErr w:type="spellStart"/>
      <w:r w:rsidRPr="005B2997">
        <w:rPr>
          <w:rFonts w:ascii="Times New Roman" w:hAnsi="Times New Roman" w:cs="Times New Roman"/>
        </w:rPr>
        <w:t>Kenhill</w:t>
      </w:r>
      <w:proofErr w:type="spellEnd"/>
      <w:r w:rsidRPr="005B2997">
        <w:rPr>
          <w:rFonts w:ascii="Times New Roman" w:hAnsi="Times New Roman" w:cs="Times New Roman"/>
        </w:rPr>
        <w:t xml:space="preserve"> Drive and MD-450; MD-450 between Stonybrook Drive and MD-3, US-301, and MD-564 in Huntington.  Unfortunately, limited funding prevents </w:t>
      </w:r>
      <w:proofErr w:type="gramStart"/>
      <w:r w:rsidRPr="005B2997">
        <w:rPr>
          <w:rFonts w:ascii="Times New Roman" w:hAnsi="Times New Roman" w:cs="Times New Roman"/>
        </w:rPr>
        <w:t>all of</w:t>
      </w:r>
      <w:proofErr w:type="gramEnd"/>
      <w:r w:rsidRPr="005B2997">
        <w:rPr>
          <w:rFonts w:ascii="Times New Roman" w:hAnsi="Times New Roman" w:cs="Times New Roman"/>
        </w:rPr>
        <w:t xml:space="preserve"> these</w:t>
      </w:r>
      <w:r w:rsidRPr="005B2997">
        <w:rPr>
          <w:rFonts w:ascii="Times New Roman" w:hAnsi="Times New Roman" w:cs="Times New Roman"/>
        </w:rPr>
        <w:t xml:space="preserve"> </w:t>
      </w:r>
      <w:r w:rsidRPr="005B2997">
        <w:rPr>
          <w:rFonts w:ascii="Times New Roman" w:hAnsi="Times New Roman" w:cs="Times New Roman"/>
        </w:rPr>
        <w:t>improvements being undertaken.  As a result, the number one priority needs to be the bottleneck on MD-197.</w:t>
      </w:r>
    </w:p>
    <w:p w14:paraId="17053622" w14:textId="77777777" w:rsidR="005B2997" w:rsidRPr="005B2997" w:rsidRDefault="005B2997" w:rsidP="005B2997">
      <w:pPr>
        <w:spacing w:after="0"/>
        <w:rPr>
          <w:rFonts w:ascii="Times New Roman" w:hAnsi="Times New Roman" w:cs="Times New Roman"/>
        </w:rPr>
      </w:pPr>
    </w:p>
    <w:p w14:paraId="3DFA6FAC"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Two County Maintained roads need improvements.  Due to increasing</w:t>
      </w:r>
    </w:p>
    <w:p w14:paraId="4B9AF19A"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development along Church Road, it needs to be improved from Mount Oak to MD- 450.  Racetrack Road needs to be improved to address safety issues.</w:t>
      </w:r>
    </w:p>
    <w:p w14:paraId="12336BCD" w14:textId="77777777" w:rsidR="005B2997" w:rsidRPr="005B2997" w:rsidRDefault="005B2997" w:rsidP="005B2997">
      <w:pPr>
        <w:spacing w:after="0"/>
        <w:rPr>
          <w:rFonts w:ascii="Times New Roman" w:hAnsi="Times New Roman" w:cs="Times New Roman"/>
        </w:rPr>
      </w:pPr>
    </w:p>
    <w:p w14:paraId="59BB5C8E"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Provisions for greater access to public transportation need to be upgraded throughout Bowie and included in the design of new subdivisions as well as retrofitted into existing communities.</w:t>
      </w:r>
    </w:p>
    <w:p w14:paraId="03DA9F90" w14:textId="77777777" w:rsidR="005B2997" w:rsidRPr="005B2997" w:rsidRDefault="005B2997" w:rsidP="005B2997">
      <w:pPr>
        <w:spacing w:after="0"/>
        <w:rPr>
          <w:rFonts w:ascii="Times New Roman" w:hAnsi="Times New Roman" w:cs="Times New Roman"/>
        </w:rPr>
      </w:pPr>
    </w:p>
    <w:p w14:paraId="752800F8"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b/>
          <w:bCs/>
        </w:rPr>
        <w:t>Community and stakeholder input on development decisions:</w:t>
      </w:r>
      <w:r w:rsidRPr="005B2997">
        <w:rPr>
          <w:rFonts w:ascii="Times New Roman" w:hAnsi="Times New Roman" w:cs="Times New Roman"/>
        </w:rPr>
        <w:t xml:space="preserve">  The County is nearing completion of the update to the Zoning Ordinance.  During this 4-year effort, work on updating any Master Plans were put on hold.  With the adoption of the new ordinance, the update of the Bowie and Vicinity Master Plan </w:t>
      </w:r>
      <w:r w:rsidRPr="005B2997">
        <w:rPr>
          <w:rFonts w:ascii="Times New Roman" w:hAnsi="Times New Roman" w:cs="Times New Roman"/>
        </w:rPr>
        <w:lastRenderedPageBreak/>
        <w:t>will commence.  This is the singular most important document that defines what type of development will be permitted in the City.  It is crucial that residents fully participate in this process so that the plan defines our expectations for the future.</w:t>
      </w:r>
    </w:p>
    <w:p w14:paraId="1ABA2A00"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As Mayor, I will act with the next Council and City Staff to ensure that the public is fully informed and that they are strongly encouraged to participate.</w:t>
      </w:r>
    </w:p>
    <w:p w14:paraId="72E9F7DF" w14:textId="77777777" w:rsidR="005B2997" w:rsidRPr="005B2997" w:rsidRDefault="005B2997" w:rsidP="005B2997">
      <w:pPr>
        <w:spacing w:after="0"/>
        <w:rPr>
          <w:rFonts w:ascii="Times New Roman" w:hAnsi="Times New Roman" w:cs="Times New Roman"/>
        </w:rPr>
      </w:pPr>
    </w:p>
    <w:p w14:paraId="14D716DB" w14:textId="77777777" w:rsidR="005B2997" w:rsidRPr="005B2997" w:rsidRDefault="005B2997" w:rsidP="005B2997">
      <w:pPr>
        <w:spacing w:after="0"/>
        <w:rPr>
          <w:rFonts w:ascii="Times New Roman" w:hAnsi="Times New Roman" w:cs="Times New Roman"/>
        </w:rPr>
      </w:pPr>
      <w:r w:rsidRPr="005B2997">
        <w:rPr>
          <w:rFonts w:ascii="Times New Roman" w:hAnsi="Times New Roman" w:cs="Times New Roman"/>
        </w:rPr>
        <w:t>The City’s Development Review Guidelines are long overdue for an update. Changes in the County’s Zoning Ordinance update may require modifications to our guidelines.  Additionally, recommendations from the Complete Streets Policy and Trails Master Plan should be added to this important document as well as the EV readiness standards and appropriate items in the Green Team’s 3-Year Sustainability Action Plan.</w:t>
      </w:r>
    </w:p>
    <w:p w14:paraId="1A949851" w14:textId="77777777" w:rsidR="005B2997" w:rsidRPr="005B2997" w:rsidRDefault="005B2997" w:rsidP="005B2997">
      <w:pPr>
        <w:spacing w:after="0"/>
        <w:rPr>
          <w:rFonts w:ascii="Times New Roman" w:hAnsi="Times New Roman" w:cs="Times New Roman"/>
        </w:rPr>
      </w:pPr>
    </w:p>
    <w:p w14:paraId="3281C992" w14:textId="51A41D36" w:rsidR="00B57CA9" w:rsidRPr="005B2997" w:rsidRDefault="005B2997" w:rsidP="005B2997">
      <w:pPr>
        <w:spacing w:after="0"/>
        <w:rPr>
          <w:rFonts w:ascii="Times New Roman" w:hAnsi="Times New Roman" w:cs="Times New Roman"/>
        </w:rPr>
      </w:pPr>
      <w:r w:rsidRPr="005B2997">
        <w:rPr>
          <w:rFonts w:ascii="Times New Roman" w:hAnsi="Times New Roman" w:cs="Times New Roman"/>
          <w:b/>
          <w:bCs/>
        </w:rPr>
        <w:t>Development decisions that are consistent, fair and cost effective:</w:t>
      </w:r>
      <w:r w:rsidRPr="005B2997">
        <w:rPr>
          <w:rFonts w:ascii="Times New Roman" w:hAnsi="Times New Roman" w:cs="Times New Roman"/>
        </w:rPr>
        <w:t xml:space="preserve">  Decisions on any development proposal needs to be fair and consistent.  Fair and consistent for the City’s residents so that they trust that the Mayor and Council are acting in their best interest.  And fair and consistent for the applicant so that they believe that their proposal was given a fair and honest consideration. Anything less is a violation of trust between all parties.  As Mayor, I will ensure that all parties have their input considered and base my decisions on what is best for the entire community.</w:t>
      </w:r>
    </w:p>
    <w:sectPr w:rsidR="00B57CA9" w:rsidRPr="005B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5B2997"/>
    <w:rsid w:val="00B5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BA95"/>
  <w15:chartTrackingRefBased/>
  <w15:docId w15:val="{322E278D-7E22-41E3-A103-6370B67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Barnes</dc:creator>
  <cp:keywords/>
  <dc:description/>
  <cp:lastModifiedBy>Frank Barnes</cp:lastModifiedBy>
  <cp:revision>1</cp:revision>
  <dcterms:created xsi:type="dcterms:W3CDTF">2019-10-12T20:29:00Z</dcterms:created>
  <dcterms:modified xsi:type="dcterms:W3CDTF">2019-10-12T20:39:00Z</dcterms:modified>
</cp:coreProperties>
</file>